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52" w:lineRule="auto"/>
        <w:jc w:val="center"/>
      </w:pPr>
      <w:r>
        <w:rPr>
          <w:rFonts w:ascii="Arial" w:hAnsi="Arial"/>
          <w:b/>
          <w:i w:val="0"/>
          <w:sz w:val="20"/>
        </w:rPr>
        <w:t>Всероссийская федерация танцевального спорта, брейкинга и акробатического рок-н-ролла</w:t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 w:val="0"/>
          <w:sz w:val="18"/>
        </w:rPr>
        <w:t>Управление физической культуры и спорта администрации городского округа город Воронеж</w:t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 w:val="0"/>
          <w:sz w:val="18"/>
        </w:rPr>
        <w:t>Воронежская региональная общественная организация «Спортивная федерация танцевального спорта»</w:t>
      </w:r>
    </w:p>
    <w:p>
      <w:pPr>
        <w:spacing w:before="40" w:after="40" w:line="252" w:lineRule="auto"/>
        <w:jc w:val="center"/>
      </w:pPr>
      <w:r>
        <w:rPr>
          <w:rFonts w:ascii="Arial" w:hAnsi="Arial"/>
          <w:b/>
          <w:i w:val="0"/>
          <w:sz w:val="22"/>
        </w:rPr>
        <w:t>ПРЕДСТАВЛЯЮТ:</w:t>
      </w:r>
    </w:p>
    <w:p>
      <w:pPr>
        <w:spacing w:before="0" w:after="40" w:line="252" w:lineRule="auto"/>
        <w:jc w:val="center"/>
      </w:pPr>
      <w:r>
        <w:rPr>
          <w:rFonts w:ascii="Arial" w:hAnsi="Arial"/>
          <w:b/>
          <w:i w:val="0"/>
          <w:color w:val="B40000"/>
          <w:sz w:val="26"/>
        </w:rPr>
        <w:t>КУБОК ГОРОДСКОГО ОКРУГА ГОРОД ВОРОНЕЖ – 2026</w:t>
      </w:r>
    </w:p>
    <w:p>
      <w:pPr>
        <w:spacing w:before="0" w:after="80" w:line="252" w:lineRule="auto"/>
        <w:jc w:val="center"/>
      </w:pPr>
      <w:r>
        <w:rPr>
          <w:rFonts w:ascii="Arial" w:hAnsi="Arial"/>
          <w:b/>
          <w:i w:val="0"/>
          <w:sz w:val="22"/>
        </w:rPr>
        <w:t>региональные соревнования «В»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shd w:fill="F2F2F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b/>
                <w:sz w:val="18"/>
              </w:rPr>
              <w:t>Дата проведения</w:t>
            </w:r>
          </w:p>
        </w:tc>
        <w:tc>
          <w:tcPr>
            <w:tcW w:type="dxa" w:w="547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04 октября 2026 года</w:t>
            </w:r>
          </w:p>
        </w:tc>
      </w:tr>
      <w:tr>
        <w:tc>
          <w:tcPr>
            <w:tcW w:type="dxa" w:w="5472"/>
            <w:shd w:fill="F2F2F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b/>
                <w:sz w:val="18"/>
              </w:rPr>
              <w:t>Место проведения</w:t>
            </w:r>
          </w:p>
        </w:tc>
        <w:tc>
          <w:tcPr>
            <w:tcW w:type="dxa" w:w="547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г. Воронеж, ул. Ворошилова, 1а, СЦ «Гран-При»</w:t>
            </w:r>
          </w:p>
        </w:tc>
      </w:tr>
      <w:tr>
        <w:tc>
          <w:tcPr>
            <w:tcW w:type="dxa" w:w="5472"/>
            <w:shd w:fill="F2F2F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b/>
                <w:sz w:val="18"/>
              </w:rPr>
              <w:t>Организатор</w:t>
            </w:r>
          </w:p>
        </w:tc>
        <w:tc>
          <w:tcPr>
            <w:tcW w:type="dxa" w:w="547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Воронежская региональная общественная организация «Спортивная федерация танцевального спорта»</w:t>
            </w:r>
          </w:p>
        </w:tc>
      </w:tr>
      <w:tr>
        <w:tc>
          <w:tcPr>
            <w:tcW w:type="dxa" w:w="5472"/>
            <w:shd w:fill="F2F2F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b/>
                <w:sz w:val="18"/>
              </w:rPr>
              <w:t>Правила проведения</w:t>
            </w:r>
          </w:p>
        </w:tc>
        <w:tc>
          <w:tcPr>
            <w:tcW w:type="dxa" w:w="547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В соответствии с правилами ФТСАРР</w:t>
            </w:r>
          </w:p>
        </w:tc>
      </w:tr>
      <w:tr>
        <w:tc>
          <w:tcPr>
            <w:tcW w:type="dxa" w:w="5472"/>
            <w:shd w:fill="F2F2F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b/>
                <w:sz w:val="18"/>
              </w:rPr>
              <w:t>Судьи</w:t>
            </w:r>
          </w:p>
        </w:tc>
        <w:tc>
          <w:tcPr>
            <w:tcW w:type="dxa" w:w="547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Судейская коллегия, согласованная ФТСАРР.</w:t>
            </w:r>
          </w:p>
        </w:tc>
      </w:tr>
      <w:tr>
        <w:tc>
          <w:tcPr>
            <w:tcW w:type="dxa" w:w="5472"/>
            <w:shd w:fill="F2F2F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b/>
                <w:sz w:val="18"/>
              </w:rPr>
              <w:t>Регистрация</w:t>
            </w:r>
          </w:p>
        </w:tc>
        <w:tc>
          <w:tcPr>
            <w:tcW w:type="dxa" w:w="547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Обязательная предварительная регистрация для начинающих на сайте http://smm.vftsarr.ru/ . Для СВД на сайте ФТСАРР. Предварительная регистрация заканчивается 3 октября в 9.30. В день соревнований начало регистрации за 1,5 часа, окончание за 30 мин до начала турнира.</w:t>
            </w:r>
          </w:p>
        </w:tc>
      </w:tr>
      <w:tr>
        <w:tc>
          <w:tcPr>
            <w:tcW w:type="dxa" w:w="5472"/>
            <w:shd w:fill="F2F2F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b/>
                <w:sz w:val="18"/>
              </w:rPr>
              <w:t>Награждение победителей</w:t>
            </w:r>
          </w:p>
        </w:tc>
        <w:tc>
          <w:tcPr>
            <w:tcW w:type="dxa" w:w="547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Кубки победителям, медали и дипломы призерам, дипломы финалистам.</w:t>
            </w:r>
          </w:p>
        </w:tc>
      </w:tr>
      <w:tr>
        <w:tc>
          <w:tcPr>
            <w:tcW w:type="dxa" w:w="5472"/>
            <w:shd w:fill="F2F2F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b/>
                <w:sz w:val="18"/>
              </w:rPr>
              <w:t>Размер площадки</w:t>
            </w:r>
          </w:p>
        </w:tc>
        <w:tc>
          <w:tcPr>
            <w:tcW w:type="dxa" w:w="547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16х22 кв.м., паркет</w:t>
            </w:r>
          </w:p>
        </w:tc>
      </w:tr>
    </w:tbl>
    <w:p>
      <w:pPr>
        <w:spacing w:before="120" w:after="40" w:line="252" w:lineRule="auto"/>
        <w:jc w:val="left"/>
      </w:pPr>
      <w:r>
        <w:rPr>
          <w:rFonts w:ascii="Arial" w:hAnsi="Arial"/>
          <w:b/>
          <w:i w:val="0"/>
          <w:sz w:val="22"/>
        </w:rPr>
        <w:t>Программа соревнований. НАЧИНАЮЩИЕ СПОРТСМЕНЫ</w:t>
      </w:r>
    </w:p>
    <w:p>
      <w:pPr>
        <w:spacing w:before="40" w:after="40" w:line="252" w:lineRule="auto"/>
        <w:jc w:val="left"/>
      </w:pPr>
      <w:r>
        <w:rPr>
          <w:rFonts w:ascii="Arial" w:hAnsi="Arial"/>
          <w:b/>
          <w:i w:val="0"/>
          <w:color w:val="003296"/>
          <w:sz w:val="20"/>
        </w:rPr>
        <w:t>I отделение 09.30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736"/>
        <w:gridCol w:w="2736"/>
        <w:gridCol w:w="2736"/>
        <w:gridCol w:w="2736"/>
      </w:tblGrid>
      <w:tr>
        <w:tc>
          <w:tcPr>
            <w:tcW w:type="dxa" w:w="2736"/>
            <w:shd w:fill="D9E1F2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Площадка А (СОЛО)</w:t>
            </w:r>
          </w:p>
        </w:tc>
        <w:tc>
          <w:tcPr>
            <w:tcW w:type="dxa" w:w="2736"/>
            <w:shd w:fill="D9E1F2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Дисциплина</w:t>
            </w:r>
          </w:p>
        </w:tc>
        <w:tc>
          <w:tcPr>
            <w:tcW w:type="dxa" w:w="2736"/>
            <w:shd w:fill="D9E1F2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Площадка В (ПАРЫ)</w:t>
            </w:r>
          </w:p>
        </w:tc>
        <w:tc>
          <w:tcPr>
            <w:tcW w:type="dxa" w:w="2736"/>
            <w:shd w:fill="D9E1F2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Дисциплина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Н2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Н2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Н2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Н2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Н3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Н3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Н3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Н3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Н4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Н4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Н4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Н4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Дети1 Н2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Дети1 Н2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Н2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Н2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Н3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Н3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Н3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Н3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Н4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Н4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Н4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Н4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/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/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/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/>
        </w:tc>
      </w:tr>
    </w:tbl>
    <w:p>
      <w:pPr>
        <w:spacing w:before="80" w:after="40" w:line="252" w:lineRule="auto"/>
        <w:jc w:val="left"/>
      </w:pPr>
      <w:r>
        <w:rPr>
          <w:rFonts w:ascii="Arial" w:hAnsi="Arial"/>
          <w:b/>
          <w:i w:val="0"/>
          <w:color w:val="003296"/>
          <w:sz w:val="20"/>
        </w:rPr>
        <w:t>II отделение 11.00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736"/>
        <w:gridCol w:w="2736"/>
        <w:gridCol w:w="2736"/>
        <w:gridCol w:w="2736"/>
      </w:tblGrid>
      <w:tr>
        <w:tc>
          <w:tcPr>
            <w:tcW w:type="dxa" w:w="2736"/>
            <w:shd w:fill="D9E1F2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Площадка А (СОЛО)</w:t>
            </w:r>
          </w:p>
        </w:tc>
        <w:tc>
          <w:tcPr>
            <w:tcW w:type="dxa" w:w="2736"/>
            <w:shd w:fill="D9E1F2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Дисциплина</w:t>
            </w:r>
          </w:p>
        </w:tc>
        <w:tc>
          <w:tcPr>
            <w:tcW w:type="dxa" w:w="2736"/>
            <w:shd w:fill="D9E1F2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Площадка В (ПАРЫ)</w:t>
            </w:r>
          </w:p>
        </w:tc>
        <w:tc>
          <w:tcPr>
            <w:tcW w:type="dxa" w:w="2736"/>
            <w:shd w:fill="D9E1F2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Дисциплина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 Н4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 Н4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 Н4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 Н4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 Н5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 Н5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 Н5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 Н5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1+2 Н5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1+2 Н5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Аттестация</w:t>
            </w:r>
          </w:p>
        </w:tc>
      </w:tr>
      <w:tr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1+2 Н5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1+2 Н5</w:t>
            </w:r>
          </w:p>
        </w:tc>
        <w:tc>
          <w:tcPr>
            <w:tcW w:type="dxa" w:w="2736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Абсолютный Кубок</w:t>
            </w:r>
          </w:p>
        </w:tc>
      </w:tr>
    </w:tbl>
    <w:p>
      <w:pPr>
        <w:spacing w:before="80" w:after="40" w:line="252" w:lineRule="auto"/>
        <w:jc w:val="left"/>
      </w:pPr>
      <w:r>
        <w:rPr>
          <w:rFonts w:ascii="Arial" w:hAnsi="Arial"/>
          <w:b/>
          <w:i w:val="0"/>
          <w:color w:val="780078"/>
          <w:sz w:val="20"/>
        </w:rPr>
        <w:t>III отделение 12.30 — ДОСМО Кубок городского округа город Воронеж</w:t>
      </w:r>
    </w:p>
    <w:p>
      <w:pPr>
        <w:spacing w:before="0" w:after="40" w:line="252" w:lineRule="auto"/>
        <w:jc w:val="left"/>
      </w:pPr>
      <w:r>
        <w:rPr>
          <w:rFonts w:ascii="Arial" w:hAnsi="Arial"/>
          <w:b w:val="0"/>
          <w:i/>
          <w:sz w:val="17"/>
        </w:rPr>
        <w:t>К соревнованиям допускаются спортсмены городского округа город Воронеж. Спортсменам присваиваются разряды.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shd w:fill="F2CEF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Возрастная категория</w:t>
            </w:r>
          </w:p>
        </w:tc>
        <w:tc>
          <w:tcPr>
            <w:tcW w:type="dxa" w:w="5472"/>
            <w:shd w:fill="F2CEF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Дисциплина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Мальчики и девочки (7-9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Пара-Европейская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Мальчики и девочки (7-9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Пара-Латиноамериканская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Мальчики и девочки (10-11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Пара-Европейская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Мальчики и девочки (10-11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Пара-Латиноамериканская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Юноши и девушки (12-13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Пара-Европейская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Юноши и девушки (12-13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Пара-Латиноамериканская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Юноши и девушки (14-15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Пара-Европейская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Юноши и девушки (14-15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Пара-Латиноамериканская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Юниоры и юниорки (16-18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Пара-Европейская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Юниоры и юниорки (16-18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Пара-Латиноамериканская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Мужчины и женщины (19 лет и старше)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Пара-Европейская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Мужчины и женщины (19 лет и старше)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Пара-Латиноамериканская программа</w:t>
            </w:r>
          </w:p>
        </w:tc>
      </w:tr>
    </w:tbl>
    <w:p>
      <w:pPr>
        <w:spacing w:before="80" w:after="40" w:line="252" w:lineRule="auto"/>
        <w:jc w:val="left"/>
      </w:pPr>
      <w:r>
        <w:rPr>
          <w:rFonts w:ascii="Arial" w:hAnsi="Arial"/>
          <w:b/>
          <w:i w:val="0"/>
          <w:color w:val="006450"/>
          <w:sz w:val="20"/>
        </w:rPr>
        <w:t>IV отделение 15.30 — РС В</w:t>
      </w:r>
    </w:p>
    <w:p>
      <w:pPr>
        <w:spacing w:before="0" w:after="40" w:line="252" w:lineRule="auto"/>
        <w:jc w:val="left"/>
      </w:pPr>
      <w:r>
        <w:rPr>
          <w:rFonts w:ascii="Arial" w:hAnsi="Arial"/>
          <w:b w:val="0"/>
          <w:i/>
          <w:sz w:val="17"/>
        </w:rPr>
        <w:t>К соревнованиям допускаются спортсмены Воронежской и соседних областей.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736"/>
        <w:gridCol w:w="2736"/>
        <w:gridCol w:w="2736"/>
        <w:gridCol w:w="2736"/>
      </w:tblGrid>
      <w:tr>
        <w:tc>
          <w:tcPr>
            <w:tcW w:type="dxa" w:w="2736"/>
            <w:shd w:fill="E2EFDA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Площадка А (ПАРЫ)</w:t>
            </w:r>
          </w:p>
        </w:tc>
        <w:tc>
          <w:tcPr>
            <w:tcW w:type="dxa" w:w="2736"/>
            <w:shd w:fill="E2EFDA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Дисциплина</w:t>
            </w:r>
          </w:p>
        </w:tc>
        <w:tc>
          <w:tcPr>
            <w:tcW w:type="dxa" w:w="2736"/>
            <w:shd w:fill="E2EFDA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Площадка В (СОЛО)</w:t>
            </w:r>
          </w:p>
        </w:tc>
        <w:tc>
          <w:tcPr>
            <w:tcW w:type="dxa" w:w="2736"/>
            <w:shd w:fill="E2EFDA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Дисциплина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Е ПАРЫ (7-9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Е СОЛО (7-9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Е ПАРЫ (7-9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1 Е СОЛО (7-9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 Е ПАРЫ (10-11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 Е СОЛО (10-11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 Е ПАРЫ (10-11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 Е СОЛО (10-11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2+1 до D ПАРЫ (7-11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2+1 до D СОЛО (7-11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2+1 до D ПАРЫ (7-11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Дети 2+1 до D СОЛО (7-11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1 Е ПАРЫ (12-13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1 Е СОЛО (12-13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1 Е ПАРЫ (12-13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1 Е СОЛО (12-13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1 до D ПАРЫ (12-13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1 до D СОЛО (12-13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1 до D ПАРЫ (12-13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1 до D СОЛО (12-13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2 до D ПАРЫ (14-15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2 до D СОЛО (14-15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2 до D ПАРЫ (14-15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Юниоры 2 до D СОЛО (14-15 лет)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Взр+Мол до С ПАРЫ (16 лет и старше)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Взр+Мол до С СОЛО (16 лет и старше)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Стандарт</w:t>
            </w:r>
          </w:p>
        </w:tc>
      </w:tr>
      <w:tr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Взр+Мол до С ПАРЫ (16 лет и старше)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7"/>
              </w:rPr>
              <w:t>Взр+Мол до С СОЛО (16 лет и старше)</w:t>
            </w:r>
          </w:p>
        </w:tc>
        <w:tc>
          <w:tcPr>
            <w:tcW w:type="dxa" w:w="2736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Латина</w:t>
            </w:r>
          </w:p>
        </w:tc>
      </w:tr>
    </w:tbl>
    <w:p>
      <w:pPr>
        <w:spacing w:before="80" w:after="40" w:line="252" w:lineRule="auto"/>
        <w:jc w:val="left"/>
      </w:pPr>
      <w:r>
        <w:rPr>
          <w:rFonts w:ascii="Arial" w:hAnsi="Arial"/>
          <w:b/>
          <w:i w:val="0"/>
          <w:color w:val="780078"/>
          <w:sz w:val="20"/>
        </w:rPr>
        <w:t>V отделение 18.00 — ДОСМО Кубок городского округа город Воронеж</w:t>
      </w:r>
    </w:p>
    <w:p>
      <w:pPr>
        <w:spacing w:before="0" w:after="40" w:line="252" w:lineRule="auto"/>
        <w:jc w:val="left"/>
      </w:pPr>
      <w:r>
        <w:rPr>
          <w:rFonts w:ascii="Arial" w:hAnsi="Arial"/>
          <w:b w:val="0"/>
          <w:i/>
          <w:sz w:val="17"/>
        </w:rPr>
        <w:t>К соревнованиям допускаются спортсмены городского округа город Воронеж. Спортсменам присваиваются разряды.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shd w:fill="F2CEF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Возрастная категория</w:t>
            </w:r>
          </w:p>
        </w:tc>
        <w:tc>
          <w:tcPr>
            <w:tcW w:type="dxa" w:w="5472"/>
            <w:shd w:fill="F2CEF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b/>
                <w:sz w:val="18"/>
              </w:rPr>
              <w:t>Дисциплина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Девочки (7-9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Соло-Европейская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Девочки (7-9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Соло-Латиноамериканская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Девочки (10-11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Соло-Европейская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Девочки (10-11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Соло-Латиноамериканская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Девушки (12-13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Соло-Европейская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Девушки (12-13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Соло-Латиноамериканская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Девушки (14-15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Соло-Европейская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Девушки (14-15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Соло-Латиноамериканская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Юниорки (16-18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Соло-Европейская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Юниорки (16-18 лет)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Соло-Латиноамериканская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Женщины (19 лет и старше)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Соло-Европейская программа</w:t>
            </w:r>
          </w:p>
        </w:tc>
      </w:tr>
      <w:tr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Кубок города Женщины (19 лет и старше)</w:t>
            </w:r>
          </w:p>
        </w:tc>
        <w:tc>
          <w:tcPr>
            <w:tcW w:type="dxa" w:w="5472"/>
            <w:tcMar>
              <w:top w:w="25" w:type="dxa"/>
              <w:bottom w:w="25" w:type="dxa"/>
              <w:left w:w="60" w:type="dxa"/>
              <w:right w:w="60" w:type="dxa"/>
            </w:tcMar>
          </w:tcPr>
          <w:p>
            <w:r>
              <w:rPr>
                <w:sz w:val="17"/>
              </w:rPr>
              <w:t>Соло-Латиноамериканская программа</w:t>
            </w:r>
          </w:p>
        </w:tc>
      </w:tr>
    </w:tbl>
    <w:p>
      <w:pPr>
        <w:spacing w:before="80" w:after="40" w:line="252" w:lineRule="auto"/>
        <w:jc w:val="left"/>
      </w:pPr>
      <w:r>
        <w:rPr>
          <w:rFonts w:ascii="Arial" w:hAnsi="Arial"/>
          <w:b/>
          <w:i w:val="0"/>
          <w:sz w:val="19"/>
        </w:rPr>
        <w:t>Примерное окончание турнира: 21.00</w:t>
      </w:r>
    </w:p>
    <w:p>
      <w:pPr>
        <w:spacing w:before="40" w:after="40" w:line="252" w:lineRule="auto"/>
        <w:jc w:val="left"/>
      </w:pPr>
      <w:r>
        <w:rPr>
          <w:rFonts w:ascii="Arial" w:hAnsi="Arial"/>
          <w:b w:val="0"/>
          <w:i/>
          <w:sz w:val="19"/>
        </w:rPr>
        <w:t>С уважением, Президент ВРОО «СФТС» Садчиков Павел</w:t>
      </w:r>
    </w:p>
    <w:sectPr w:rsidR="00FC693F" w:rsidRPr="0006063C" w:rsidSect="00034616">
      <w:pgSz w:w="12240" w:h="15840"/>
      <w:pgMar w:top="576" w:right="576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